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071534" w:rsidP="00071534">
      <w:pPr>
        <w:jc w:val="center"/>
        <w:rPr>
          <w:sz w:val="28"/>
          <w:szCs w:val="28"/>
        </w:rPr>
      </w:pPr>
    </w:p>
    <w:p w:rsidR="00071534" w:rsidRDefault="00F81738" w:rsidP="00F81738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Министерств</w:t>
      </w:r>
      <w:r>
        <w:rPr>
          <w:b/>
          <w:bCs/>
          <w:sz w:val="28"/>
          <w:szCs w:val="28"/>
        </w:rPr>
        <w:t>о</w:t>
      </w:r>
      <w:r w:rsidRPr="000E2094">
        <w:rPr>
          <w:b/>
          <w:bCs/>
          <w:sz w:val="28"/>
          <w:szCs w:val="28"/>
        </w:rPr>
        <w:t xml:space="preserve"> природных</w:t>
      </w:r>
      <w:r>
        <w:rPr>
          <w:b/>
          <w:bCs/>
          <w:sz w:val="28"/>
          <w:szCs w:val="28"/>
        </w:rPr>
        <w:t xml:space="preserve"> </w:t>
      </w: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  <w:r>
        <w:rPr>
          <w:b/>
          <w:bCs/>
          <w:sz w:val="28"/>
          <w:szCs w:val="28"/>
        </w:rPr>
        <w:t xml:space="preserve">Марий Эл </w:t>
      </w:r>
    </w:p>
    <w:p w:rsidR="00F81738" w:rsidRPr="000E2094" w:rsidRDefault="00F81738" w:rsidP="00F81738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FE34EA">
        <w:rPr>
          <w:b/>
          <w:bCs/>
          <w:sz w:val="28"/>
          <w:szCs w:val="28"/>
        </w:rPr>
        <w:t>4</w:t>
      </w:r>
      <w:r w:rsidR="004E7162" w:rsidRPr="000E2094">
        <w:rPr>
          <w:b/>
          <w:bCs/>
          <w:sz w:val="28"/>
          <w:szCs w:val="28"/>
        </w:rPr>
        <w:t xml:space="preserve"> </w:t>
      </w:r>
      <w:r w:rsidR="00FE34EA">
        <w:rPr>
          <w:b/>
          <w:bCs/>
          <w:sz w:val="28"/>
          <w:szCs w:val="28"/>
        </w:rPr>
        <w:t>декабря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FE34EA">
        <w:rPr>
          <w:b/>
          <w:bCs/>
          <w:sz w:val="28"/>
          <w:szCs w:val="28"/>
        </w:rPr>
        <w:t>702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FE34EA">
        <w:rPr>
          <w:sz w:val="28"/>
          <w:szCs w:val="28"/>
        </w:rPr>
        <w:t>4</w:t>
      </w:r>
      <w:r w:rsidR="004E7162" w:rsidRPr="000E2094">
        <w:rPr>
          <w:sz w:val="28"/>
          <w:szCs w:val="28"/>
        </w:rPr>
        <w:t xml:space="preserve"> </w:t>
      </w:r>
      <w:r w:rsidR="00FE34EA">
        <w:rPr>
          <w:sz w:val="28"/>
          <w:szCs w:val="28"/>
        </w:rPr>
        <w:t>декабря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FE34EA">
        <w:rPr>
          <w:sz w:val="28"/>
          <w:szCs w:val="28"/>
        </w:rPr>
        <w:t>702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FE34EA">
        <w:rPr>
          <w:sz w:val="28"/>
          <w:szCs w:val="28"/>
        </w:rPr>
        <w:t>Сернурского</w:t>
      </w:r>
      <w:r w:rsidR="00142BCC">
        <w:rPr>
          <w:sz w:val="28"/>
          <w:szCs w:val="28"/>
        </w:rPr>
        <w:t xml:space="preserve">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FE34EA">
        <w:rPr>
          <w:sz w:val="28"/>
          <w:szCs w:val="28"/>
        </w:rPr>
        <w:t>Сернурского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AB3B5F" w:rsidRPr="00FE34EA" w:rsidRDefault="00AB3B5F" w:rsidP="00C36162">
      <w:pPr>
        <w:ind w:firstLine="737"/>
        <w:jc w:val="both"/>
        <w:rPr>
          <w:sz w:val="28"/>
          <w:szCs w:val="28"/>
        </w:rPr>
      </w:pPr>
      <w:r w:rsidRPr="00FE34EA">
        <w:rPr>
          <w:sz w:val="28"/>
          <w:szCs w:val="28"/>
        </w:rPr>
        <w:t xml:space="preserve">в) </w:t>
      </w:r>
      <w:r w:rsidR="00FE34EA" w:rsidRPr="00FE34EA">
        <w:rPr>
          <w:sz w:val="28"/>
          <w:szCs w:val="28"/>
        </w:rPr>
        <w:t>в графе «Основания деления лесов по целевому назначению» позиции «Леса, расположенные в водоохранных зонах» слова «Леса, расположенные в водоохранных зонах» заменить словами «ст. 65 Водного кодекса Российской Федерации»</w:t>
      </w:r>
      <w:r w:rsidR="00142BCC" w:rsidRPr="00FE34EA">
        <w:rPr>
          <w:sz w:val="28"/>
          <w:szCs w:val="28"/>
        </w:rPr>
        <w:t>;</w:t>
      </w:r>
    </w:p>
    <w:p w:rsidR="00142BCC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 </w:t>
      </w:r>
      <w:r w:rsidR="00142BCC">
        <w:rPr>
          <w:sz w:val="28"/>
          <w:szCs w:val="28"/>
        </w:rPr>
        <w:t>в абзаце втором раздела 1.1.7 слова «</w:t>
      </w:r>
      <w:r w:rsidR="00142BCC" w:rsidRPr="00B23ACD">
        <w:rPr>
          <w:sz w:val="28"/>
          <w:szCs w:val="28"/>
        </w:rPr>
        <w:t>О памятниках природы республиканского значения Республики Марий Эл</w:t>
      </w:r>
      <w:r w:rsidR="00142BCC">
        <w:rPr>
          <w:sz w:val="28"/>
          <w:szCs w:val="28"/>
        </w:rPr>
        <w:t xml:space="preserve">» заменить словами </w:t>
      </w:r>
      <w:r w:rsidR="00142BCC">
        <w:rPr>
          <w:sz w:val="28"/>
          <w:szCs w:val="28"/>
        </w:rPr>
        <w:lastRenderedPageBreak/>
        <w:t>«</w:t>
      </w:r>
      <w:r w:rsidR="00142BCC" w:rsidRPr="006D49AF">
        <w:rPr>
          <w:sz w:val="28"/>
          <w:szCs w:val="28"/>
        </w:rPr>
        <w:t>Об особо охраняемых природных территориях республиканского значения Республики Марий Эл</w:t>
      </w:r>
      <w:r w:rsidR="00142BCC">
        <w:rPr>
          <w:sz w:val="28"/>
          <w:szCs w:val="28"/>
        </w:rPr>
        <w:t>»;</w:t>
      </w:r>
    </w:p>
    <w:p w:rsidR="006A5827" w:rsidRPr="000E2094" w:rsidRDefault="00142BCC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6A5827" w:rsidRPr="000E2094">
        <w:rPr>
          <w:sz w:val="28"/>
          <w:szCs w:val="28"/>
        </w:rPr>
        <w:t>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142BCC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4D219B" w:rsidRDefault="00142BCC" w:rsidP="004D21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A5827" w:rsidRPr="000E2094">
        <w:rPr>
          <w:sz w:val="28"/>
          <w:szCs w:val="28"/>
        </w:rPr>
        <w:t>) </w:t>
      </w:r>
      <w:r w:rsidR="004D219B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B4F22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4F22" w:rsidRPr="000E2094">
        <w:rPr>
          <w:sz w:val="28"/>
          <w:szCs w:val="28"/>
        </w:rPr>
        <w:t>) </w:t>
      </w:r>
      <w:r w:rsidR="00FE34EA">
        <w:rPr>
          <w:sz w:val="28"/>
          <w:szCs w:val="28"/>
        </w:rPr>
        <w:t>в абзаце втором раздела 2.8</w:t>
      </w:r>
      <w:r w:rsidR="008A02E4" w:rsidRPr="000E2094">
        <w:rPr>
          <w:sz w:val="28"/>
          <w:szCs w:val="28"/>
        </w:rPr>
        <w:t xml:space="preserve"> слова «временных построек» заменить словами «некапитальных строений, сооружений»; </w:t>
      </w:r>
    </w:p>
    <w:p w:rsidR="008A02E4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4D219B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FE34EA" w:rsidRDefault="00FE34EA" w:rsidP="00FE34E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C86B51">
        <w:rPr>
          <w:sz w:val="28"/>
          <w:szCs w:val="28"/>
        </w:rPr>
        <w:t>орган государственной власти</w:t>
      </w:r>
      <w:r>
        <w:rPr>
          <w:sz w:val="28"/>
          <w:szCs w:val="28"/>
        </w:rPr>
        <w:t>» заменить словами «Министерство природных ресурсов, экологии и охраны окружающей среды Республики Марий Эл»;</w:t>
      </w:r>
    </w:p>
    <w:p w:rsidR="000E4806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E34EA">
        <w:rPr>
          <w:sz w:val="28"/>
          <w:szCs w:val="28"/>
        </w:rPr>
        <w:t>семнадцатом</w:t>
      </w:r>
      <w:r>
        <w:rPr>
          <w:sz w:val="28"/>
          <w:szCs w:val="28"/>
        </w:rPr>
        <w:t xml:space="preserve">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F735B3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раздел 2.18.3</w:t>
      </w:r>
      <w:r w:rsidR="00F735B3">
        <w:rPr>
          <w:sz w:val="28"/>
          <w:szCs w:val="28"/>
        </w:rPr>
        <w:t xml:space="preserve"> дополнить абзацами девяносто первым - сто четвертым следующего содержания: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018D">
        <w:rPr>
          <w:sz w:val="28"/>
          <w:szCs w:val="28"/>
        </w:rPr>
        <w:t>Лесоразведение осуществляется для предотвращения водной, ветровой и иной эрозии почв, создания защитных лесов и иных целей, связанных с повышением потенциала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018D">
        <w:rPr>
          <w:sz w:val="28"/>
          <w:szCs w:val="28"/>
        </w:rPr>
        <w:t xml:space="preserve">Лесоразведение осуществляется в соответствии с </w:t>
      </w:r>
      <w:r>
        <w:rPr>
          <w:sz w:val="28"/>
          <w:szCs w:val="28"/>
        </w:rPr>
        <w:t>л</w:t>
      </w:r>
      <w:r w:rsidRPr="00A7018D">
        <w:rPr>
          <w:sz w:val="28"/>
          <w:szCs w:val="28"/>
        </w:rPr>
        <w:t>есорастительными свойствами почв, лесоводственно-биологическими особенностями древесных и кустарниковых пород и должно обеспечивать: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защиту земель и объектов от неблагоприятных факторов;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повышение лесистости территории и улучшение условий окружающей среды.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Методы и технологии выполнения работ по лесоразведению указываются в проекте лесоразведения</w:t>
      </w:r>
      <w:r w:rsidRPr="00A7018D">
        <w:rPr>
          <w:sz w:val="28"/>
          <w:szCs w:val="28"/>
        </w:rPr>
        <w:t>.</w:t>
      </w:r>
    </w:p>
    <w:p w:rsidR="00F735B3" w:rsidRDefault="00F735B3" w:rsidP="00F735B3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Правила лесоразведения, состава проекта лесоразведения, порядка его разработки утверждены приказом Минприрод</w:t>
      </w:r>
      <w:r>
        <w:rPr>
          <w:sz w:val="28"/>
          <w:szCs w:val="28"/>
        </w:rPr>
        <w:t xml:space="preserve">ы России </w:t>
      </w:r>
      <w:r>
        <w:rPr>
          <w:sz w:val="28"/>
          <w:szCs w:val="28"/>
        </w:rPr>
        <w:br/>
        <w:t xml:space="preserve">от 28.12.2018 № 700. 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lastRenderedPageBreak/>
        <w:t>Уход за лесами представляет собой осуществление мероприятий, направленных на повышение продуктивности лесов, сохранение их полезных функций (рубка части деревьев, кустарников, агролесомелиоративные и иные мероприятия).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Уход за лесами осуществляется лицами, использующими леса на основании проекта освоения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Мероприятия по уходу за лесами осуществляются с учетом целевого назначения эксплуатационных лесов, категорий защитных лесов и особо защитных участков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В эксплуатационных лесах мероприятия по уходу за лесами направлены на повышение продуктивности лесов, получение высококачественной древесины и недревесных лесных ресурсов.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В эксплуатационных лесах уход ведется за целевыми древесными породами искусственного и естественного происхождения, древесина которых наиболее востребована.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В защитных лесах и на особо защитных участках лесов мероприятия по уходу за лесами направлены на сохранение и восстановление средообразующих, водоохранных, защитных, санитарно-гигиенических, оздоровительных и полезных функций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Для защитных лесов и особо защитных участков лесов целевыми породами являются древесные породы, отвечающие целевому назначению защитных лесов и особо защитных участков лесов.</w:t>
      </w:r>
    </w:p>
    <w:p w:rsidR="00E8796C" w:rsidRDefault="003D2DA2" w:rsidP="00F735B3">
      <w:pPr>
        <w:pStyle w:val="ConsPlusNormal"/>
        <w:ind w:firstLine="709"/>
        <w:jc w:val="both"/>
        <w:rPr>
          <w:sz w:val="28"/>
          <w:szCs w:val="28"/>
        </w:rPr>
      </w:pPr>
      <w:hyperlink r:id="rId8" w:history="1">
        <w:r w:rsidR="00F735B3" w:rsidRPr="00A7018D">
          <w:rPr>
            <w:rFonts w:ascii="Times New Roman" w:hAnsi="Times New Roman"/>
            <w:sz w:val="28"/>
            <w:szCs w:val="28"/>
          </w:rPr>
          <w:t>Правила</w:t>
        </w:r>
      </w:hyperlink>
      <w:r w:rsidR="00F735B3" w:rsidRPr="00A7018D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</w:t>
      </w:r>
      <w:r w:rsidR="00F735B3">
        <w:rPr>
          <w:rFonts w:ascii="Times New Roman" w:hAnsi="Times New Roman"/>
          <w:sz w:val="28"/>
          <w:szCs w:val="28"/>
        </w:rPr>
        <w:t>»;</w:t>
      </w:r>
    </w:p>
    <w:p w:rsidR="00F735B3" w:rsidRDefault="004D219B" w:rsidP="00F735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735B3" w:rsidRPr="00F735B3">
        <w:rPr>
          <w:rFonts w:ascii="Times New Roman" w:hAnsi="Times New Roman"/>
          <w:sz w:val="28"/>
          <w:szCs w:val="28"/>
        </w:rPr>
        <w:t xml:space="preserve">) </w:t>
      </w:r>
      <w:r w:rsidR="00F735B3">
        <w:rPr>
          <w:rFonts w:ascii="Times New Roman" w:hAnsi="Times New Roman"/>
          <w:sz w:val="28"/>
          <w:szCs w:val="28"/>
        </w:rPr>
        <w:t>строку 1 таблицы 40 изложить в следующей редакции:</w:t>
      </w:r>
    </w:p>
    <w:p w:rsidR="00F735B3" w:rsidRPr="00F735B3" w:rsidRDefault="00F735B3" w:rsidP="00F735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«Берегозащитные участки лесов, расположенных вдоль водных объектов, склонов оврагов». 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322A40">
        <w:rPr>
          <w:sz w:val="28"/>
          <w:szCs w:val="28"/>
        </w:rPr>
        <w:t>Восточное</w:t>
      </w:r>
      <w:r w:rsidR="004D219B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322A40">
        <w:rPr>
          <w:sz w:val="28"/>
          <w:szCs w:val="28"/>
        </w:rPr>
        <w:t>Сернурского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Default="008846F8" w:rsidP="009D720B">
      <w:pPr>
        <w:jc w:val="both"/>
        <w:rPr>
          <w:sz w:val="28"/>
          <w:szCs w:val="28"/>
        </w:rPr>
      </w:pPr>
    </w:p>
    <w:p w:rsidR="00322A40" w:rsidRDefault="00322A40" w:rsidP="009D720B">
      <w:pPr>
        <w:jc w:val="both"/>
        <w:rPr>
          <w:sz w:val="28"/>
          <w:szCs w:val="28"/>
        </w:rPr>
      </w:pPr>
    </w:p>
    <w:p w:rsidR="00322A40" w:rsidRPr="000E2094" w:rsidRDefault="00322A40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29" w:rsidRDefault="002C0A29" w:rsidP="00B155AE">
      <w:r>
        <w:separator/>
      </w:r>
    </w:p>
  </w:endnote>
  <w:endnote w:type="continuationSeparator" w:id="1">
    <w:p w:rsidR="002C0A29" w:rsidRDefault="002C0A29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29" w:rsidRDefault="002C0A29" w:rsidP="00B155AE">
      <w:r>
        <w:separator/>
      </w:r>
    </w:p>
  </w:footnote>
  <w:footnote w:type="continuationSeparator" w:id="1">
    <w:p w:rsidR="002C0A29" w:rsidRDefault="002C0A29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3D2DA2">
    <w:pPr>
      <w:pStyle w:val="aa"/>
      <w:jc w:val="right"/>
    </w:pPr>
    <w:fldSimple w:instr=" PAGE   \* MERGEFORMAT ">
      <w:r w:rsidR="00F81738">
        <w:rPr>
          <w:noProof/>
        </w:rPr>
        <w:t>6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0AE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42BCC"/>
    <w:rsid w:val="0017228E"/>
    <w:rsid w:val="00174024"/>
    <w:rsid w:val="00181942"/>
    <w:rsid w:val="001B4E1D"/>
    <w:rsid w:val="001C14A2"/>
    <w:rsid w:val="001C3580"/>
    <w:rsid w:val="001D1B40"/>
    <w:rsid w:val="001D26BF"/>
    <w:rsid w:val="001E4EA0"/>
    <w:rsid w:val="001E65A3"/>
    <w:rsid w:val="00200502"/>
    <w:rsid w:val="00225C83"/>
    <w:rsid w:val="00241D2C"/>
    <w:rsid w:val="00254D5A"/>
    <w:rsid w:val="00282258"/>
    <w:rsid w:val="00286347"/>
    <w:rsid w:val="00287F20"/>
    <w:rsid w:val="002A32FB"/>
    <w:rsid w:val="002A6E0A"/>
    <w:rsid w:val="002C0A29"/>
    <w:rsid w:val="002D2EFB"/>
    <w:rsid w:val="002E101F"/>
    <w:rsid w:val="002E77A6"/>
    <w:rsid w:val="002E7BD1"/>
    <w:rsid w:val="00301294"/>
    <w:rsid w:val="00305F9A"/>
    <w:rsid w:val="00322A40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0957"/>
    <w:rsid w:val="003D2DA2"/>
    <w:rsid w:val="003D3FC2"/>
    <w:rsid w:val="003D4E3D"/>
    <w:rsid w:val="003E30A1"/>
    <w:rsid w:val="004027D7"/>
    <w:rsid w:val="00407BED"/>
    <w:rsid w:val="00417290"/>
    <w:rsid w:val="00433045"/>
    <w:rsid w:val="004336C1"/>
    <w:rsid w:val="00436049"/>
    <w:rsid w:val="00442918"/>
    <w:rsid w:val="00450022"/>
    <w:rsid w:val="004740AE"/>
    <w:rsid w:val="00480121"/>
    <w:rsid w:val="00482B26"/>
    <w:rsid w:val="00490454"/>
    <w:rsid w:val="004B723B"/>
    <w:rsid w:val="004D219B"/>
    <w:rsid w:val="004D47BE"/>
    <w:rsid w:val="004D566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B3E07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9754F"/>
    <w:rsid w:val="00AA52D5"/>
    <w:rsid w:val="00AB3B5F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05A1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66021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DF599E"/>
    <w:rsid w:val="00E11B5B"/>
    <w:rsid w:val="00E12C6E"/>
    <w:rsid w:val="00E22AA7"/>
    <w:rsid w:val="00E30FB4"/>
    <w:rsid w:val="00E42701"/>
    <w:rsid w:val="00E71D20"/>
    <w:rsid w:val="00E8796C"/>
    <w:rsid w:val="00E91102"/>
    <w:rsid w:val="00EA4FFC"/>
    <w:rsid w:val="00EC06E3"/>
    <w:rsid w:val="00ED2487"/>
    <w:rsid w:val="00EF55AE"/>
    <w:rsid w:val="00F0228E"/>
    <w:rsid w:val="00F143B4"/>
    <w:rsid w:val="00F41B1A"/>
    <w:rsid w:val="00F4474E"/>
    <w:rsid w:val="00F475E7"/>
    <w:rsid w:val="00F735B3"/>
    <w:rsid w:val="00F81738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34EA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paragraph" w:customStyle="1" w:styleId="ConsPlusNormal">
    <w:name w:val="ConsPlusNormal"/>
    <w:link w:val="ConsPlusNormal0"/>
    <w:uiPriority w:val="99"/>
    <w:rsid w:val="00F735B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F73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735B3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Сернурского лесничества, утвержденный приказом Министерства природных ресурсов, экологии и охраны окружающей среды Республики Марий Эл от 04.12.2018 № 702. Срок ознакомления с  26 апреля 2019 г. по 26 мая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XXJ7TYMEEKJ2-469-348</_dlc_DocId>
    <_dlc_DocIdUrl xmlns="57504d04-691e-4fc4-8f09-4f19fdbe90f6">
      <Url>https://vip.gov.mari.ru/minles/_layouts/DocIdRedir.aspx?ID=XXJ7TYMEEKJ2-469-348</Url>
      <Description>XXJ7TYMEEKJ2-469-348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277E2-C251-4530-A350-B3F80C59F3A9}"/>
</file>

<file path=customXml/itemProps2.xml><?xml version="1.0" encoding="utf-8"?>
<ds:datastoreItem xmlns:ds="http://schemas.openxmlformats.org/officeDocument/2006/customXml" ds:itemID="{609D373D-C783-475D-9A8D-479FFF391A0E}"/>
</file>

<file path=customXml/itemProps3.xml><?xml version="1.0" encoding="utf-8"?>
<ds:datastoreItem xmlns:ds="http://schemas.openxmlformats.org/officeDocument/2006/customXml" ds:itemID="{E51D6E3B-E0BB-4725-A94F-87BAF39154F9}"/>
</file>

<file path=customXml/itemProps4.xml><?xml version="1.0" encoding="utf-8"?>
<ds:datastoreItem xmlns:ds="http://schemas.openxmlformats.org/officeDocument/2006/customXml" ds:itemID="{D75B1EF6-52B7-455B-A517-E694DA411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Сернурского лесничества</dc:title>
  <dc:creator>priemnay</dc:creator>
  <cp:lastModifiedBy>yrist1</cp:lastModifiedBy>
  <cp:revision>6</cp:revision>
  <cp:lastPrinted>2019-04-24T12:21:00Z</cp:lastPrinted>
  <dcterms:created xsi:type="dcterms:W3CDTF">2019-04-25T11:23:00Z</dcterms:created>
  <dcterms:modified xsi:type="dcterms:W3CDTF">2019-04-26T07:47:00Z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734fd8c5-3d8f-48e3-84af-d2947f8d8dc6</vt:lpwstr>
  </property>
</Properties>
</file>